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677DECD3" w:rsidR="003267DC" w:rsidRPr="00407DD7" w:rsidRDefault="004C6B54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交</w:t>
      </w:r>
      <w:r w:rsidR="00845F81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野</w:t>
      </w:r>
      <w:r w:rsidR="00845F81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市</w:t>
      </w:r>
      <w:r w:rsidR="00845F81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長　</w:t>
      </w:r>
      <w:bookmarkStart w:id="0" w:name="_GoBack"/>
      <w:bookmarkEnd w:id="0"/>
      <w:r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6E0A713" w14:textId="1BA32F9A" w:rsidR="00ED310E" w:rsidRPr="00D22CDC" w:rsidRDefault="002C08A2" w:rsidP="00D22CDC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sectPr w:rsidR="00ED310E" w:rsidRPr="00D22CDC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C6B54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45F81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2CDC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93060-1976-4547-B3D9-8D0FA9D8B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2023-04-13T12:53:00Z</dcterms:modified>
</cp:coreProperties>
</file>