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CB04C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B20165" w:rsidRPr="00B20165">
        <w:rPr>
          <w:rFonts w:hint="eastAsia"/>
          <w:sz w:val="24"/>
          <w:u w:val="single"/>
        </w:rPr>
        <w:t>令和</w:t>
      </w:r>
      <w:r w:rsidR="00B20165" w:rsidRPr="00B20165">
        <w:rPr>
          <w:rFonts w:hint="eastAsia"/>
          <w:sz w:val="24"/>
          <w:u w:val="single"/>
        </w:rPr>
        <w:t>6</w:t>
      </w:r>
      <w:r w:rsidR="00B20165" w:rsidRPr="00B20165">
        <w:rPr>
          <w:rFonts w:hint="eastAsia"/>
          <w:sz w:val="24"/>
          <w:u w:val="single"/>
        </w:rPr>
        <w:t>年度河川水質調査委託</w:t>
      </w:r>
      <w:bookmarkStart w:id="0" w:name="_GoBack"/>
      <w:bookmarkEnd w:id="0"/>
      <w:r w:rsidR="00CB04C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2024-03-01T07:00:00Z</dcterms:modified>
</cp:coreProperties>
</file>